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97" w:lineRule="exact"/>
        <w:ind w:right="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永州师范高等专科学校</w:t>
      </w:r>
      <w:r>
        <w:rPr>
          <w:rFonts w:hint="eastAsia" w:ascii="方正小标宋简体" w:hAnsi="方正小标宋简体" w:eastAsia="方正小标宋简体"/>
          <w:sz w:val="44"/>
          <w:szCs w:val="44"/>
        </w:rPr>
        <w:t>“垃圾分类，从我做起”</w:t>
      </w:r>
    </w:p>
    <w:p>
      <w:pPr>
        <w:spacing w:before="0" w:line="797" w:lineRule="exact"/>
        <w:ind w:right="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倡议书</w:t>
      </w:r>
    </w:p>
    <w:p>
      <w:pPr>
        <w:pStyle w:val="2"/>
        <w:spacing w:before="502"/>
      </w:pPr>
      <w:r>
        <w:rPr>
          <w:rFonts w:hint="eastAsia"/>
          <w:lang w:val="en-US" w:eastAsia="zh-CN"/>
        </w:rPr>
        <w:t>亲爱</w:t>
      </w:r>
      <w:r>
        <w:t>的</w:t>
      </w:r>
      <w:r>
        <w:rPr>
          <w:rFonts w:hint="eastAsia"/>
          <w:lang w:val="en-US" w:eastAsia="zh-CN"/>
        </w:rPr>
        <w:t>同学</w:t>
      </w:r>
      <w:bookmarkStart w:id="0" w:name="_GoBack"/>
      <w:bookmarkEnd w:id="0"/>
      <w:r>
        <w:t>：</w:t>
      </w:r>
    </w:p>
    <w:p>
      <w:pPr>
        <w:pStyle w:val="2"/>
        <w:spacing w:before="156" w:line="336" w:lineRule="auto"/>
        <w:ind w:right="224" w:firstLine="600"/>
      </w:pPr>
      <w:r>
        <w:t>“垃圾分一分、环境美十分”。随着城市发展的日益加快，市民生活质量的日益提升，我们产生的生活垃圾数量越来越多，成分也越来越复杂。目前，我市中心城区正在开展生活垃圾分类工作，为增强</w:t>
      </w:r>
      <w:r>
        <w:rPr>
          <w:spacing w:val="-7"/>
        </w:rPr>
        <w:t xml:space="preserve">大家的环保意识，减少资源浪费，积极参与垃圾分类，正确投放垃圾， </w:t>
      </w:r>
      <w:r>
        <w:t>我们向您发出如下倡议：</w:t>
      </w:r>
    </w:p>
    <w:p>
      <w:pPr>
        <w:pStyle w:val="2"/>
        <w:spacing w:before="12" w:line="336" w:lineRule="auto"/>
        <w:ind w:right="155" w:firstLine="600"/>
      </w:pPr>
      <w:r>
        <w:rPr>
          <w:rFonts w:hint="eastAsia" w:ascii="黑体" w:hAnsi="黑体" w:eastAsia="黑体"/>
        </w:rPr>
        <w:t>一、做垃圾分类的“先行者”。</w:t>
      </w:r>
      <w:r>
        <w:t>积极主动配合生活垃圾分类工作， 从</w:t>
      </w:r>
      <w:r>
        <w:rPr>
          <w:rFonts w:hint="eastAsia"/>
          <w:lang w:val="en-US" w:eastAsia="zh-CN"/>
        </w:rPr>
        <w:t>学校和</w:t>
      </w:r>
      <w:r>
        <w:t>家庭做起，自觉将</w:t>
      </w:r>
      <w:r>
        <w:rPr>
          <w:rFonts w:hint="eastAsia"/>
          <w:lang w:val="en-US" w:eastAsia="zh-CN"/>
        </w:rPr>
        <w:t>学校和</w:t>
      </w:r>
      <w:r>
        <w:t>家中产生的生活垃圾分为“可回收物、有害垃圾、厨余垃圾、其他垃圾”四类，分开装袋并准确投入小区内及其他公共场所设置的分类垃圾桶。</w:t>
      </w:r>
    </w:p>
    <w:p>
      <w:pPr>
        <w:pStyle w:val="2"/>
        <w:spacing w:line="336" w:lineRule="auto"/>
        <w:ind w:right="376" w:firstLine="600"/>
        <w:jc w:val="both"/>
      </w:pPr>
      <w:r>
        <w:rPr>
          <w:rFonts w:hint="eastAsia" w:ascii="黑体" w:hAnsi="黑体" w:eastAsia="黑体"/>
        </w:rPr>
        <w:t>二、做垃圾分类的“宣传者”。</w:t>
      </w:r>
      <w:r>
        <w:t>积极宣传生活垃圾分类理念，生活垃圾实行“分类投放、分类收集、分类运输、分类处置”，通过践行绿色的生活方式带动身边的家人、邻居、朋友参与到生活垃圾分类中来。</w:t>
      </w:r>
    </w:p>
    <w:p>
      <w:pPr>
        <w:pStyle w:val="2"/>
        <w:spacing w:before="8" w:line="336" w:lineRule="auto"/>
        <w:ind w:right="376" w:firstLine="600"/>
        <w:jc w:val="both"/>
      </w:pPr>
      <w:r>
        <w:rPr>
          <w:rFonts w:hint="eastAsia" w:ascii="黑体" w:hAnsi="黑体" w:eastAsia="黑体"/>
        </w:rPr>
        <w:t>三、做垃圾分类的“监督者”。</w:t>
      </w:r>
      <w:r>
        <w:t>在日常生活中，我们不仅要自己做好生活垃圾分类，同时要当好监督员，主动提醒周边人的不规范行为，发现不文明行为或不按规范分类现象，应及时制止并耐心告知其正确的生活垃圾分类办法。</w:t>
      </w:r>
    </w:p>
    <w:p>
      <w:pPr>
        <w:pStyle w:val="2"/>
        <w:spacing w:before="5" w:line="336" w:lineRule="auto"/>
        <w:ind w:right="376" w:firstLine="600"/>
        <w:jc w:val="both"/>
      </w:pPr>
      <w:r>
        <w:rPr>
          <w:rFonts w:hint="eastAsia"/>
          <w:lang w:val="en-US" w:eastAsia="zh-CN"/>
        </w:rPr>
        <w:t>同学</w:t>
      </w:r>
      <w:r>
        <w:t>们，让我们一起行动起来，从自身做起，从家庭做起、从小事做起，积极主动关心、理解、支持、参与生活垃圾分类工作， 为建设和谐有序、整洁美丽的永州贡献一份力量</w:t>
      </w:r>
      <w:r>
        <w:rPr>
          <w:w w:val="85"/>
        </w:rPr>
        <w:t>!</w:t>
      </w:r>
    </w:p>
    <w:p>
      <w:pPr>
        <w:pStyle w:val="2"/>
        <w:ind w:left="0"/>
        <w:rPr>
          <w:sz w:val="42"/>
        </w:rPr>
      </w:pPr>
    </w:p>
    <w:p>
      <w:pPr>
        <w:pStyle w:val="2"/>
        <w:spacing w:before="0"/>
        <w:ind w:left="2210" w:right="360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永州师范高等专科学校</w:t>
      </w:r>
    </w:p>
    <w:p>
      <w:pPr>
        <w:pStyle w:val="2"/>
        <w:spacing w:before="156"/>
        <w:ind w:left="2145" w:right="360"/>
        <w:jc w:val="center"/>
      </w:pPr>
      <w:r>
        <w:rPr>
          <w:rFonts w:hint="eastAsia"/>
          <w:lang w:val="en-US" w:eastAsia="zh-CN"/>
        </w:rPr>
        <w:t xml:space="preserve">                 </w:t>
      </w:r>
      <w:r>
        <w:t>2020</w:t>
      </w:r>
      <w:r>
        <w:rPr>
          <w:spacing w:val="-52"/>
        </w:rPr>
        <w:t xml:space="preserve"> 年 </w:t>
      </w:r>
      <w:r>
        <w:t>12</w:t>
      </w:r>
      <w:r>
        <w:rPr>
          <w:spacing w:val="-51"/>
        </w:rPr>
        <w:t xml:space="preserve"> 月 </w:t>
      </w:r>
      <w:r>
        <w:rPr>
          <w:rFonts w:hint="eastAsia"/>
          <w:spacing w:val="-51"/>
          <w:lang w:val="en-US" w:eastAsia="zh-CN"/>
        </w:rPr>
        <w:t>11</w:t>
      </w:r>
      <w:r>
        <w:rPr>
          <w:spacing w:val="-37"/>
        </w:rPr>
        <w:t xml:space="preserve"> 日</w:t>
      </w:r>
    </w:p>
    <w:p>
      <w:pPr>
        <w:spacing w:after="0"/>
        <w:jc w:val="center"/>
        <w:sectPr>
          <w:type w:val="continuous"/>
          <w:pgSz w:w="11910" w:h="16840"/>
          <w:pgMar w:top="1220" w:right="1040" w:bottom="280" w:left="1060" w:header="720" w:footer="720" w:gutter="0"/>
        </w:sectPr>
      </w:pPr>
    </w:p>
    <w:p>
      <w:pPr>
        <w:spacing w:before="0" w:line="738" w:lineRule="exact"/>
        <w:ind w:left="3132" w:right="0" w:firstLine="0"/>
        <w:jc w:val="left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生活垃圾分类投放指引</w:t>
      </w:r>
    </w:p>
    <w:p>
      <w:pPr>
        <w:pStyle w:val="2"/>
        <w:spacing w:before="14"/>
        <w:ind w:left="0"/>
        <w:rPr>
          <w:rFonts w:ascii="方正小标宋简体"/>
          <w:sz w:val="19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885"/>
        <w:gridCol w:w="6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40" w:type="dxa"/>
          </w:tcPr>
          <w:p>
            <w:pPr>
              <w:pStyle w:val="7"/>
              <w:spacing w:before="18"/>
              <w:ind w:left="870" w:right="86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标识</w:t>
            </w:r>
          </w:p>
        </w:tc>
        <w:tc>
          <w:tcPr>
            <w:tcW w:w="885" w:type="dxa"/>
          </w:tcPr>
          <w:p>
            <w:pPr>
              <w:pStyle w:val="7"/>
              <w:spacing w:before="18"/>
              <w:ind w:left="15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颜色</w:t>
            </w:r>
          </w:p>
        </w:tc>
        <w:tc>
          <w:tcPr>
            <w:tcW w:w="6350" w:type="dxa"/>
          </w:tcPr>
          <w:p>
            <w:pPr>
              <w:pStyle w:val="7"/>
              <w:spacing w:before="18"/>
              <w:ind w:left="2874" w:right="2865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80" w:hRule="atLeast"/>
        </w:trPr>
        <w:tc>
          <w:tcPr>
            <w:tcW w:w="2340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18"/>
              <w:rPr>
                <w:rFonts w:ascii="方正小标宋简体"/>
                <w:sz w:val="20"/>
              </w:rPr>
            </w:pPr>
            <w:r>
              <w:rPr>
                <w:rFonts w:ascii="方正小标宋简体"/>
                <w:sz w:val="20"/>
              </w:rPr>
              <w:drawing>
                <wp:inline distT="0" distB="0" distL="0" distR="0">
                  <wp:extent cx="1332865" cy="1619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72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9"/>
              </w:rPr>
            </w:pPr>
          </w:p>
          <w:p>
            <w:pPr>
              <w:pStyle w:val="7"/>
              <w:ind w:left="202"/>
              <w:rPr>
                <w:sz w:val="24"/>
              </w:rPr>
            </w:pPr>
            <w:r>
              <w:rPr>
                <w:sz w:val="24"/>
              </w:rPr>
              <w:t>蓝色</w:t>
            </w:r>
          </w:p>
        </w:tc>
        <w:tc>
          <w:tcPr>
            <w:tcW w:w="6350" w:type="dxa"/>
          </w:tcPr>
          <w:p>
            <w:pPr>
              <w:pStyle w:val="7"/>
              <w:spacing w:before="111" w:line="343" w:lineRule="auto"/>
              <w:ind w:left="107" w:right="-15" w:firstLine="480"/>
              <w:rPr>
                <w:sz w:val="24"/>
              </w:rPr>
            </w:pPr>
            <w:r>
              <w:rPr>
                <w:spacing w:val="3"/>
                <w:sz w:val="24"/>
              </w:rPr>
              <w:t>指未污染的适宜回收和资源利用的生活垃圾。主要包</w:t>
            </w:r>
            <w:r>
              <w:rPr>
                <w:spacing w:val="-8"/>
                <w:sz w:val="24"/>
              </w:rPr>
              <w:t>括：纸类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报纸、传单、杂志、旧书、纸板箱及其它未受污染的纸制品等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9"/>
                <w:sz w:val="24"/>
              </w:rPr>
              <w:t>、金属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铁、铜、铝等制品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10"/>
                <w:sz w:val="24"/>
              </w:rPr>
              <w:t>、玻璃</w:t>
            </w:r>
            <w:r>
              <w:rPr>
                <w:sz w:val="24"/>
              </w:rPr>
              <w:t>（玻璃瓶罐、平板玻璃及其他玻璃制品）、塑料制品（</w:t>
            </w:r>
            <w:r>
              <w:rPr>
                <w:spacing w:val="-3"/>
                <w:sz w:val="24"/>
              </w:rPr>
              <w:t>泡沫塑料、</w:t>
            </w:r>
            <w:r>
              <w:rPr>
                <w:spacing w:val="-5"/>
                <w:sz w:val="24"/>
              </w:rPr>
              <w:t>塑料瓶、硬塑料等</w:t>
            </w:r>
            <w:r>
              <w:rPr>
                <w:spacing w:val="-27"/>
                <w:sz w:val="24"/>
              </w:rPr>
              <w:t>）</w:t>
            </w:r>
            <w:r>
              <w:rPr>
                <w:spacing w:val="-9"/>
                <w:sz w:val="24"/>
              </w:rPr>
              <w:t>、橡胶及橡胶制品、干净的牛奶盒等利</w:t>
            </w:r>
            <w:r>
              <w:rPr>
                <w:spacing w:val="-13"/>
                <w:sz w:val="24"/>
              </w:rPr>
              <w:t>乐包装、饮料瓶、纺织类、皮革类、废旧电器电子产品等可</w:t>
            </w:r>
          </w:p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循环利用的生活废弃物。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2340" w:type="dxa"/>
          </w:tcPr>
          <w:p>
            <w:pPr>
              <w:pStyle w:val="7"/>
              <w:spacing w:before="8"/>
              <w:rPr>
                <w:rFonts w:ascii="方正小标宋简体"/>
                <w:sz w:val="27"/>
              </w:rPr>
            </w:pPr>
          </w:p>
          <w:p>
            <w:pPr>
              <w:pStyle w:val="7"/>
              <w:ind w:left="118"/>
              <w:rPr>
                <w:rFonts w:ascii="方正小标宋简体"/>
                <w:sz w:val="20"/>
              </w:rPr>
            </w:pPr>
            <w:r>
              <w:rPr>
                <w:rFonts w:ascii="方正小标宋简体"/>
                <w:sz w:val="20"/>
              </w:rPr>
              <w:drawing>
                <wp:inline distT="0" distB="0" distL="0" distR="0">
                  <wp:extent cx="1332865" cy="16192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72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17"/>
              </w:rPr>
            </w:pPr>
          </w:p>
          <w:p>
            <w:pPr>
              <w:pStyle w:val="7"/>
              <w:ind w:left="202"/>
              <w:rPr>
                <w:sz w:val="24"/>
              </w:rPr>
            </w:pPr>
            <w:r>
              <w:rPr>
                <w:sz w:val="24"/>
              </w:rPr>
              <w:t>绿色</w:t>
            </w:r>
          </w:p>
        </w:tc>
        <w:tc>
          <w:tcPr>
            <w:tcW w:w="6350" w:type="dxa"/>
          </w:tcPr>
          <w:p>
            <w:pPr>
              <w:pStyle w:val="7"/>
              <w:spacing w:before="110" w:line="343" w:lineRule="auto"/>
              <w:ind w:left="107" w:right="-15" w:firstLine="48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指易腐烂的、含有机质的生活垃圾，主要包括：家庭厨</w:t>
            </w:r>
            <w:r>
              <w:rPr>
                <w:spacing w:val="-13"/>
                <w:sz w:val="24"/>
              </w:rPr>
              <w:t>余垃圾、餐厨垃圾和其他厨余垃圾等。其中，家庭厨余垃圾</w:t>
            </w:r>
            <w:r>
              <w:rPr>
                <w:spacing w:val="-18"/>
                <w:sz w:val="24"/>
              </w:rPr>
              <w:t>是指居民日常生活过程中产生的菜帮、菜叶、瓜果皮壳、剩</w:t>
            </w:r>
            <w:r>
              <w:rPr>
                <w:spacing w:val="-14"/>
                <w:sz w:val="24"/>
              </w:rPr>
              <w:t>菜剩饭、废弃食物等易腐性生活垃圾；餐厨垃圾是指相关企</w:t>
            </w:r>
            <w:r>
              <w:rPr>
                <w:spacing w:val="-17"/>
                <w:sz w:val="24"/>
              </w:rPr>
              <w:t>业和公共机构在食品加工、饮食服务、单位供餐等活动中产</w:t>
            </w:r>
            <w:r>
              <w:rPr>
                <w:spacing w:val="-16"/>
                <w:sz w:val="24"/>
              </w:rPr>
              <w:t>生的食物残渣、食品加工废料和废弃食用油脂；其他厨余垃圾是指农贸市场、农产品批发市场等场所产生的蔬菜瓜果、</w:t>
            </w:r>
          </w:p>
          <w:p>
            <w:pPr>
              <w:pStyle w:val="7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腐肉、肉碎骨、蛋壳、水产品、畜禽产品内脏等。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2340" w:type="dxa"/>
          </w:tcPr>
          <w:p>
            <w:pPr>
              <w:pStyle w:val="7"/>
              <w:spacing w:before="5"/>
              <w:rPr>
                <w:rFonts w:ascii="方正小标宋简体"/>
                <w:sz w:val="7"/>
              </w:rPr>
            </w:pPr>
          </w:p>
          <w:p>
            <w:pPr>
              <w:pStyle w:val="7"/>
              <w:ind w:left="118"/>
              <w:rPr>
                <w:rFonts w:ascii="方正小标宋简体"/>
                <w:sz w:val="20"/>
              </w:rPr>
            </w:pPr>
            <w:r>
              <w:rPr>
                <w:rFonts w:ascii="方正小标宋简体"/>
                <w:sz w:val="20"/>
              </w:rPr>
              <w:drawing>
                <wp:inline distT="0" distB="0" distL="0" distR="0">
                  <wp:extent cx="1332865" cy="16192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72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红色</w:t>
            </w:r>
          </w:p>
        </w:tc>
        <w:tc>
          <w:tcPr>
            <w:tcW w:w="6350" w:type="dxa"/>
          </w:tcPr>
          <w:p>
            <w:pPr>
              <w:pStyle w:val="7"/>
              <w:spacing w:before="195" w:line="343" w:lineRule="auto"/>
              <w:ind w:left="107" w:right="-15" w:firstLine="48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指对人体健康或者自然环境造成直接或者潜在危害的</w:t>
            </w:r>
            <w:r>
              <w:rPr>
                <w:spacing w:val="-7"/>
                <w:sz w:val="24"/>
              </w:rPr>
              <w:t>生活垃圾。主要包括：废电池</w:t>
            </w: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镍镉电池、氧化汞电池、铅</w:t>
            </w:r>
            <w:r>
              <w:rPr>
                <w:spacing w:val="-12"/>
                <w:sz w:val="24"/>
              </w:rPr>
              <w:t>蓄电池、充电池、手机电池、纽扣电池等，但不包括普通碱性电池</w:t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-9"/>
                <w:sz w:val="24"/>
              </w:rPr>
              <w:t>、过期药品、过期化妆用品、废油漆、染发剂、杀虫剂容器、废胶片、废荧光灯管（日光灯管、节能灯等）</w:t>
            </w:r>
            <w:r>
              <w:rPr>
                <w:spacing w:val="-12"/>
                <w:sz w:val="24"/>
              </w:rPr>
              <w:t>、</w:t>
            </w:r>
          </w:p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废温度计、废血压计、废打印机墨盒、硒鼓等。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2340" w:type="dxa"/>
          </w:tcPr>
          <w:p>
            <w:pPr>
              <w:pStyle w:val="7"/>
              <w:spacing w:before="4" w:after="1"/>
              <w:rPr>
                <w:rFonts w:ascii="方正小标宋简体"/>
                <w:sz w:val="7"/>
              </w:rPr>
            </w:pPr>
          </w:p>
          <w:p>
            <w:pPr>
              <w:pStyle w:val="7"/>
              <w:ind w:left="118"/>
              <w:rPr>
                <w:rFonts w:ascii="方正小标宋简体"/>
                <w:sz w:val="20"/>
              </w:rPr>
            </w:pPr>
            <w:r>
              <w:rPr>
                <w:rFonts w:ascii="方正小标宋简体"/>
                <w:sz w:val="20"/>
              </w:rPr>
              <w:drawing>
                <wp:inline distT="0" distB="0" distL="0" distR="0">
                  <wp:extent cx="1332865" cy="16192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72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1"/>
              </w:rPr>
            </w:pPr>
          </w:p>
          <w:p>
            <w:pPr>
              <w:pStyle w:val="7"/>
              <w:ind w:left="202"/>
              <w:rPr>
                <w:sz w:val="24"/>
              </w:rPr>
            </w:pPr>
            <w:r>
              <w:rPr>
                <w:sz w:val="24"/>
              </w:rPr>
              <w:t>黑色</w:t>
            </w:r>
          </w:p>
        </w:tc>
        <w:tc>
          <w:tcPr>
            <w:tcW w:w="6350" w:type="dxa"/>
          </w:tcPr>
          <w:p>
            <w:pPr>
              <w:pStyle w:val="7"/>
              <w:spacing w:before="194" w:line="343" w:lineRule="auto"/>
              <w:ind w:left="107" w:right="-29" w:firstLine="480"/>
              <w:rPr>
                <w:sz w:val="24"/>
              </w:rPr>
            </w:pPr>
            <w:r>
              <w:rPr>
                <w:spacing w:val="-11"/>
                <w:sz w:val="24"/>
              </w:rPr>
              <w:t>指除可回收物、有害垃圾、厨余垃圾之外的其他生活废</w:t>
            </w:r>
            <w:r>
              <w:rPr>
                <w:spacing w:val="-19"/>
                <w:sz w:val="24"/>
              </w:rPr>
              <w:t>弃物。主要有：受污染与无法再生的纸张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14"/>
                <w:sz w:val="24"/>
              </w:rPr>
              <w:t>照片、卫生纸等</w:t>
            </w:r>
            <w:r>
              <w:rPr>
                <w:spacing w:val="-118"/>
                <w:sz w:val="24"/>
              </w:rPr>
              <w:t>）</w:t>
            </w:r>
            <w:r>
              <w:rPr>
                <w:spacing w:val="-12"/>
                <w:sz w:val="24"/>
              </w:rPr>
              <w:t>、</w:t>
            </w:r>
            <w:r>
              <w:rPr>
                <w:spacing w:val="-8"/>
                <w:sz w:val="24"/>
              </w:rPr>
              <w:t>受污染或其他不可回收的玻璃、塑料袋与其他受污染的塑料</w:t>
            </w:r>
            <w:r>
              <w:rPr>
                <w:spacing w:val="-11"/>
                <w:sz w:val="24"/>
              </w:rPr>
              <w:t>制品、不可回收的废旧衣物与其他纺织品、破旧陶瓷品、难</w:t>
            </w:r>
            <w:r>
              <w:rPr>
                <w:spacing w:val="-15"/>
                <w:sz w:val="24"/>
              </w:rPr>
              <w:t>以自然降解的肉食骨骼、海鲜贝壳、妇女卫生用品、大型树</w:t>
            </w:r>
          </w:p>
          <w:p>
            <w:pPr>
              <w:pStyle w:val="7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枝、椰子壳、一次性餐具、烟头、灰土等。</w:t>
            </w:r>
          </w:p>
        </w:tc>
      </w:tr>
    </w:tbl>
    <w:p/>
    <w:sectPr>
      <w:pgSz w:w="11910" w:h="16840"/>
      <w:pgMar w:top="1160" w:right="10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2074D4B"/>
    <w:rsid w:val="0B5B2EEC"/>
    <w:rsid w:val="197F1B3E"/>
    <w:rsid w:val="32E857A0"/>
    <w:rsid w:val="3BFB0400"/>
    <w:rsid w:val="3F716848"/>
    <w:rsid w:val="43DA118F"/>
    <w:rsid w:val="59300396"/>
    <w:rsid w:val="5A1B534F"/>
    <w:rsid w:val="606C54F3"/>
    <w:rsid w:val="62717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355"/>
    </w:pPr>
    <w:rPr>
      <w:rFonts w:ascii="宋体" w:hAnsi="宋体" w:eastAsia="宋体" w:cs="宋体"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2020-12-17T13:52:00Z</dcterms:created>
  <dc:creator>一剪寒梅</dc:creator>
  <cp:lastModifiedBy>T0917</cp:lastModifiedBy>
  <dcterms:modified xsi:type="dcterms:W3CDTF">2020-12-24T09:32:58Z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2020-12-17T00:00:00Z</vt:filetime>
  </property>
  <property fmtid="{D5CDD505-2E9C-101B-9397-08002B2CF9AE}" pid="5" name="KSOProductBuildVer">
    <vt:lpwstr>2052-11.1.0.9998</vt:lpwstr>
  </property>
</Properties>
</file>